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3E1F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D72B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Documentazione antimafia (</w:t>
      </w:r>
      <w:proofErr w:type="spellStart"/>
      <w:r w:rsidRPr="00D72B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D.Lgs.</w:t>
      </w:r>
      <w:proofErr w:type="spellEnd"/>
      <w:r w:rsidRPr="00D72B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159/2011)</w:t>
      </w:r>
    </w:p>
    <w:p w14:paraId="60A36535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D72B1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D72B1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modulo comunicazione di impresa esecutrice</w:t>
      </w:r>
    </w:p>
    <w:p w14:paraId="3F527A1D" w14:textId="2C840AE9" w:rsidR="00D72B17" w:rsidRP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D72B1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per inizio lavori di SCIA e CILA differita</w:t>
      </w:r>
    </w:p>
    <w:p w14:paraId="0DE5778E" w14:textId="77777777" w:rsidR="00D72B17" w:rsidRPr="00BF5ED3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1CA34AB1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8A08817" w14:textId="77777777" w:rsidR="00D72B17" w:rsidRDefault="00D72B17" w:rsidP="00D72B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2841AB7" w14:textId="776E96EA" w:rsidR="00D72B17" w:rsidRPr="00D72B17" w:rsidRDefault="00D72B17" w:rsidP="00D72B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72B1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Da trasmettere</w:t>
      </w:r>
    </w:p>
    <w:p w14:paraId="6101B22C" w14:textId="372836A9" w:rsidR="00D72B17" w:rsidRPr="00D72B17" w:rsidRDefault="00D72B17" w:rsidP="00D72B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72B1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-</w:t>
      </w:r>
      <w:r w:rsidRPr="00D72B1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la comunicazione di Inizio lavori differita della Segnalazione Certificata di Inizio Attività</w:t>
      </w:r>
    </w:p>
    <w:p w14:paraId="191D3E11" w14:textId="3DC54B89" w:rsidR="00D72B17" w:rsidRPr="00D72B17" w:rsidRDefault="00D72B17" w:rsidP="00D72B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D72B1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- </w:t>
      </w:r>
      <w:r w:rsidRPr="00D72B1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con la comunicazione di Inizio lavori differita della Comunicazione Inizio Lavori Asseverata</w:t>
      </w:r>
    </w:p>
    <w:p w14:paraId="5004D90E" w14:textId="77777777" w:rsidR="00D72B17" w:rsidRPr="00D72B17" w:rsidRDefault="00D72B17" w:rsidP="00DC5D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76816F0" w14:textId="77777777" w:rsidR="00D72B17" w:rsidRPr="00D72B17" w:rsidRDefault="00D72B17" w:rsidP="00DC5D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479CF4EE" w14:textId="37DEEF1B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Legale Rappr</w:t>
      </w:r>
      <w:r w:rsidRPr="002200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esentan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Società/Impresa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6B6D3868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5819E7D7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74DFF8E5" w14:textId="77777777" w:rsidR="00D72B17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4F5C6892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………………………….…….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………………………………………………..</w:t>
      </w:r>
    </w:p>
    <w:p w14:paraId="27247ACA" w14:textId="77777777" w:rsidR="00D72B17" w:rsidRPr="003025FD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3D875161" w14:textId="7191C893" w:rsidR="00D72B17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763E2FB" w14:textId="793F9E0A" w:rsidR="00D72B17" w:rsidRPr="00D72B17" w:rsidRDefault="00D72B17" w:rsidP="00D72B1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Hlk100821194"/>
      <w:r w:rsidRPr="00D72B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iscritta al registro delle ditte/Albo delle Imprese Artigiane presso la CCIAA della provincia di</w:t>
      </w:r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 </w:t>
      </w:r>
      <w:r w:rsidRPr="00D72B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il n. </w:t>
      </w:r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</w:t>
      </w:r>
      <w:proofErr w:type="gramStart"/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D72B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C.F. - </w:t>
      </w:r>
      <w:proofErr w:type="gramStart"/>
      <w:r w:rsidRPr="00D72B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P.IVA  </w:t>
      </w:r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………………………..</w:t>
      </w:r>
      <w:r w:rsidRPr="00D72B1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</w:t>
      </w:r>
      <w:r w:rsidR="0045307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</w:t>
      </w:r>
    </w:p>
    <w:bookmarkEnd w:id="0"/>
    <w:p w14:paraId="00C890AA" w14:textId="105A72D5" w:rsidR="00D72B17" w:rsidRDefault="00D72B17" w:rsidP="00D72B1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57029E7" w14:textId="77777777" w:rsidR="00D40E80" w:rsidRDefault="00FB6D0C" w:rsidP="00D40E8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B6D0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riferimento</w:t>
      </w:r>
      <w:r w:rsidRPr="00FB6D0C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117E4F1E" w14:textId="77777777" w:rsidR="00D40E80" w:rsidRDefault="00D40E80" w:rsidP="00D40E8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7D4E25" w14:textId="259263EF" w:rsidR="00D40E80" w:rsidRPr="00D40E80" w:rsidRDefault="00526DA6" w:rsidP="00D40E80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alla </w:t>
      </w:r>
      <w:r w:rsidR="00D72B17" w:rsidRPr="00D40E8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Segnalazione Certificata di inizio attività</w:t>
      </w:r>
      <w:r w:rsidR="00D72B17"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(SCIA) </w:t>
      </w:r>
      <w:r w:rsidR="00D40E80"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 ………… PG. ………  del ………………………</w:t>
      </w:r>
      <w:proofErr w:type="gramStart"/>
      <w:r w:rsidR="00D40E80"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D40E80"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372BBF8D" w14:textId="77777777" w:rsidR="00D40E80" w:rsidRDefault="00D40E80" w:rsidP="00D40E80">
      <w:pPr>
        <w:pStyle w:val="Standard"/>
        <w:ind w:firstLine="708"/>
        <w:jc w:val="both"/>
        <w:rPr>
          <w:rFonts w:ascii="Times New Roman" w:hAnsi="Times New Roman" w:cs="Times New Roman"/>
          <w:sz w:val="24"/>
        </w:rPr>
      </w:pPr>
      <w:r w:rsidRPr="00526DA6">
        <w:rPr>
          <w:rFonts w:ascii="Times New Roman" w:hAnsi="Times New Roman" w:cs="Times New Roman"/>
          <w:sz w:val="24"/>
        </w:rPr>
        <w:t>il cui Titolare è ………………………………</w:t>
      </w:r>
      <w:proofErr w:type="gramStart"/>
      <w:r w:rsidRPr="00526DA6">
        <w:rPr>
          <w:rFonts w:ascii="Times New Roman" w:hAnsi="Times New Roman" w:cs="Times New Roman"/>
          <w:sz w:val="24"/>
        </w:rPr>
        <w:t>…….</w:t>
      </w:r>
      <w:proofErr w:type="gramEnd"/>
      <w:r w:rsidRPr="00526DA6">
        <w:rPr>
          <w:rFonts w:ascii="Times New Roman" w:hAnsi="Times New Roman" w:cs="Times New Roman"/>
          <w:sz w:val="24"/>
        </w:rPr>
        <w:t>.</w:t>
      </w:r>
    </w:p>
    <w:p w14:paraId="357B8C45" w14:textId="24606375" w:rsidR="00D40E80" w:rsidRDefault="00D40E80" w:rsidP="00D40E80">
      <w:pPr>
        <w:pStyle w:val="Standard"/>
      </w:pPr>
    </w:p>
    <w:p w14:paraId="6444F9A9" w14:textId="463E0829" w:rsidR="00D40E80" w:rsidRDefault="00D40E80" w:rsidP="00D40E80">
      <w:pPr>
        <w:pStyle w:val="Standard"/>
        <w:ind w:left="708"/>
        <w:jc w:val="both"/>
        <w:rPr>
          <w:rFonts w:ascii="Times New Roman" w:hAnsi="Times New Roman" w:cs="Times New Roman"/>
          <w:b/>
          <w:bCs/>
          <w:sz w:val="24"/>
        </w:rPr>
      </w:pPr>
      <w:r w:rsidRPr="00D40E80">
        <w:rPr>
          <w:rFonts w:ascii="Times New Roman" w:hAnsi="Times New Roman" w:cs="Times New Roman"/>
          <w:sz w:val="24"/>
        </w:rPr>
        <w:t>Importo dei lavori:</w:t>
      </w:r>
      <w:r>
        <w:rPr>
          <w:rFonts w:ascii="Times New Roman" w:hAnsi="Times New Roman" w:cs="Times New Roman"/>
          <w:sz w:val="24"/>
        </w:rPr>
        <w:t xml:space="preserve"> </w:t>
      </w:r>
      <w:r w:rsidRPr="00D40E80">
        <w:rPr>
          <w:rFonts w:ascii="Times New Roman" w:hAnsi="Times New Roman" w:cs="Times New Roman"/>
          <w:b/>
          <w:bCs/>
          <w:sz w:val="24"/>
        </w:rPr>
        <w:t>pari o superiore a € 150.000,00</w:t>
      </w:r>
    </w:p>
    <w:p w14:paraId="54CBD5B9" w14:textId="2AD30954" w:rsidR="00D40E80" w:rsidRDefault="00D40E80" w:rsidP="00D40E80">
      <w:pPr>
        <w:pStyle w:val="Standard"/>
        <w:ind w:left="708"/>
        <w:jc w:val="both"/>
        <w:rPr>
          <w:rFonts w:ascii="Times New Roman" w:hAnsi="Times New Roman" w:cs="Times New Roman"/>
          <w:b/>
          <w:bCs/>
          <w:sz w:val="24"/>
        </w:rPr>
      </w:pPr>
    </w:p>
    <w:p w14:paraId="14C61B9B" w14:textId="77777777" w:rsidR="00D40E80" w:rsidRPr="00D40E80" w:rsidRDefault="00D40E80" w:rsidP="00D40E80">
      <w:pPr>
        <w:pStyle w:val="Paragrafoelenco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alla </w:t>
      </w:r>
      <w:r w:rsidRPr="00D40E8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Comunicazione di Inizio Lavori Asseverata</w:t>
      </w:r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………… PG. ………  del ………………………</w:t>
      </w:r>
      <w:proofErr w:type="gramStart"/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F1DC913" w14:textId="77777777" w:rsidR="00D40E80" w:rsidRDefault="00D40E80" w:rsidP="00D40E80">
      <w:pPr>
        <w:pStyle w:val="Standard"/>
        <w:ind w:firstLine="708"/>
        <w:jc w:val="both"/>
        <w:rPr>
          <w:rFonts w:ascii="Times New Roman" w:hAnsi="Times New Roman" w:cs="Times New Roman"/>
          <w:sz w:val="24"/>
        </w:rPr>
      </w:pPr>
      <w:r w:rsidRPr="00526DA6">
        <w:rPr>
          <w:rFonts w:ascii="Times New Roman" w:hAnsi="Times New Roman" w:cs="Times New Roman"/>
          <w:sz w:val="24"/>
        </w:rPr>
        <w:t>il cui Titolare è ………………………………</w:t>
      </w:r>
      <w:proofErr w:type="gramStart"/>
      <w:r w:rsidRPr="00526DA6">
        <w:rPr>
          <w:rFonts w:ascii="Times New Roman" w:hAnsi="Times New Roman" w:cs="Times New Roman"/>
          <w:sz w:val="24"/>
        </w:rPr>
        <w:t>…….</w:t>
      </w:r>
      <w:proofErr w:type="gramEnd"/>
      <w:r w:rsidRPr="00526DA6">
        <w:rPr>
          <w:rFonts w:ascii="Times New Roman" w:hAnsi="Times New Roman" w:cs="Times New Roman"/>
          <w:sz w:val="24"/>
        </w:rPr>
        <w:t>.</w:t>
      </w:r>
    </w:p>
    <w:p w14:paraId="634E7DE6" w14:textId="04B7A77C" w:rsidR="00D40E80" w:rsidRPr="00D40E80" w:rsidRDefault="00D40E80" w:rsidP="00D40E80">
      <w:pPr>
        <w:pStyle w:val="Paragrafoelenco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3C803A" w14:textId="459740DC" w:rsidR="003025FD" w:rsidRPr="003025FD" w:rsidRDefault="00D40E80" w:rsidP="00D40E8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0E80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avente ad oggetto l'intervento edilizio di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</w:t>
      </w:r>
    </w:p>
    <w:p w14:paraId="602BD68E" w14:textId="03050B83" w:rsidR="003025FD" w:rsidRPr="003025FD" w:rsidRDefault="00D40E80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 xml:space="preserve">nell’immobile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</w:t>
      </w:r>
      <w:proofErr w:type="gramStart"/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13F151C9" w14:textId="4E59A04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BDB3C46" w14:textId="7F58A70A" w:rsid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2E8C80B" w14:textId="77777777" w:rsidR="000E07DE" w:rsidRPr="000E07DE" w:rsidRDefault="000E07DE" w:rsidP="000E07D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E07D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Richiamato quanto dichiarato nell'ambito della sopracitata istanza</w:t>
      </w:r>
    </w:p>
    <w:p w14:paraId="674F4129" w14:textId="77777777" w:rsidR="000E07DE" w:rsidRPr="000E07DE" w:rsidRDefault="000E07DE" w:rsidP="000E07D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83A2C6" w14:textId="77777777" w:rsidR="000E07DE" w:rsidRPr="000E07DE" w:rsidRDefault="000E07DE" w:rsidP="000E07D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0E07D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</w:t>
      </w:r>
    </w:p>
    <w:p w14:paraId="77C76149" w14:textId="77777777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F2A2AD4" w14:textId="3AEA962F" w:rsidR="00665F7A" w:rsidRPr="00665F7A" w:rsidRDefault="00665F7A" w:rsidP="00665F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che </w:t>
      </w:r>
      <w:r w:rsidRPr="00665F7A"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zh-CN"/>
        </w:rPr>
        <w:t>l'impresa individuale / società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esecutrice dei lavori è </w:t>
      </w:r>
      <w:r w:rsidRPr="00665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iscritta alla White List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7FB9C6DA" w14:textId="77777777" w:rsidR="00665F7A" w:rsidRPr="00665F7A" w:rsidRDefault="00665F7A" w:rsidP="00665F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50E901C" w14:textId="275187E1" w:rsidR="00665F7A" w:rsidRDefault="00665F7A" w:rsidP="00665F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che </w:t>
      </w:r>
      <w:r w:rsidRPr="00665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l’impresa esecutrice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665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 è iscritta alla White List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pertanto allego:</w:t>
      </w:r>
    </w:p>
    <w:p w14:paraId="7DD68A97" w14:textId="77777777" w:rsidR="00665F7A" w:rsidRPr="00665F7A" w:rsidRDefault="00665F7A" w:rsidP="00665F7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ABB3FD6" w14:textId="36BC7C4A" w:rsidR="00665F7A" w:rsidRDefault="00665F7A" w:rsidP="00665F7A">
      <w:pPr>
        <w:widowControl w:val="0"/>
        <w:suppressAutoHyphens/>
        <w:autoSpaceDN w:val="0"/>
        <w:spacing w:after="0" w:line="276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il modello “</w:t>
      </w:r>
      <w:r w:rsidRPr="00665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Dichiarazione sostitutiva di certificazione </w:t>
      </w:r>
      <w:proofErr w:type="gramStart"/>
      <w:r w:rsidRPr="00665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conviventi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“ compilata</w:t>
      </w:r>
      <w:proofErr w:type="gram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dal titolare dell’impresa ai sensi dell'art. 85 del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</w:t>
      </w:r>
    </w:p>
    <w:p w14:paraId="77F90569" w14:textId="77777777" w:rsidR="00665F7A" w:rsidRPr="00665F7A" w:rsidRDefault="00665F7A" w:rsidP="00665F7A">
      <w:pPr>
        <w:widowControl w:val="0"/>
        <w:suppressAutoHyphens/>
        <w:autoSpaceDN w:val="0"/>
        <w:spacing w:after="0" w:line="276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2C8CE164" w14:textId="16F719D1" w:rsidR="00665F7A" w:rsidRPr="00665F7A" w:rsidRDefault="00665F7A" w:rsidP="00665F7A">
      <w:pPr>
        <w:widowControl w:val="0"/>
        <w:suppressAutoHyphens/>
        <w:autoSpaceDN w:val="0"/>
        <w:spacing w:after="0" w:line="276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la </w:t>
      </w:r>
      <w:r w:rsidRPr="00665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compilata dal titolare dell’impresa,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che nei confronti dell’impresa esecutrice non sussistono le cause di divieto, decadenza o di sospensione indicate dall’art. 67 del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</w:t>
      </w:r>
      <w:proofErr w:type="gram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m.e</w:t>
      </w:r>
      <w:proofErr w:type="spellEnd"/>
      <w:proofErr w:type="gram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 e di non essere a conoscenza dell'esistenza di tentativi di infiltrazione mafiosa, di cui all'art. 91 del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n.159 e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nell’art. 85 del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 e </w:t>
      </w:r>
      <w:proofErr w:type="spellStart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665F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</w:t>
      </w:r>
    </w:p>
    <w:p w14:paraId="56016CD1" w14:textId="77777777" w:rsidR="00665F7A" w:rsidRPr="00665F7A" w:rsidRDefault="00665F7A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0ABB91E9" w14:textId="77777777" w:rsidR="00BF423C" w:rsidRDefault="00BF423C" w:rsidP="005A1DC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2EFF843" w14:textId="77777777" w:rsidR="00BF423C" w:rsidRDefault="00BF423C" w:rsidP="005A1DC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532483C" w14:textId="58D949C5" w:rsidR="003025FD" w:rsidRPr="003025FD" w:rsidRDefault="003025FD" w:rsidP="005A1DC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6501CC0B" w:rsidR="003025FD" w:rsidRPr="003025FD" w:rsidRDefault="00B92436" w:rsidP="00191D1F">
      <w:pPr>
        <w:widowControl w:val="0"/>
        <w:suppressAutoHyphens/>
        <w:autoSpaceDN w:val="0"/>
        <w:spacing w:before="240" w:after="0" w:line="48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allega il modello 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“</w:t>
      </w:r>
      <w:r w:rsidR="003025FD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del certificato di iscrizione alla C.C.I.A.A.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6E80B93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in assenza di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in attuazione del protocollo antimafia e del relativo addendum il Comune, tramite l'ufficio UAL della Provincia, acquisirà per le imprese esecutrici dei lavori e i soggetti che presentano la CILA-S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se imprese individuali / società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 seguito di eventuale sorteggio l'informazione antimafia di cui all'art. 84 comma 3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tale acquisizione sarà limitata al 10% del numero delle SCIA, CILA, CILAS-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presentate individuate tramite sorteggio informatico, indipendentemente dal valore delle opere e che per le SCIA con opere superiori a € 150.000,00 verrà acquisita anche la comunicazione antimafia;</w:t>
      </w:r>
    </w:p>
    <w:p w14:paraId="4ACF379F" w14:textId="76292ECD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qualora la Prefettura emetta una comunicazione /informazione ostativa il Comune provvederà ad emettere i provvedimenti di cui all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deliber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di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191D1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integrata con delibera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1DA6A752" w14:textId="74A7F180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Sorteggio del 10% delle SCIA, CILA CILAS-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SuperBonus</w:t>
      </w:r>
      <w:proofErr w:type="spellEnd"/>
    </w:p>
    <w:p w14:paraId="1D6DA81E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12D74AA3" w14:textId="1E76112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 campionamento per estrazione casuale si avvale dello stesso programma informatico utilizzato per i controlli edilizi in attuazione della L.R. n.19/2008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BF423C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</w:t>
      </w:r>
      <w:proofErr w:type="gram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F02"/>
    <w:multiLevelType w:val="multilevel"/>
    <w:tmpl w:val="2EE8F6F8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" w15:restartNumberingAfterBreak="0">
    <w:nsid w:val="16C66CB1"/>
    <w:multiLevelType w:val="multilevel"/>
    <w:tmpl w:val="26CCC09C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2" w15:restartNumberingAfterBreak="0">
    <w:nsid w:val="2E6C15DD"/>
    <w:multiLevelType w:val="multilevel"/>
    <w:tmpl w:val="DB340A9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5CB976C4"/>
    <w:multiLevelType w:val="hybridMultilevel"/>
    <w:tmpl w:val="3B8CBFBA"/>
    <w:lvl w:ilvl="0" w:tplc="CB02B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26186"/>
    <w:multiLevelType w:val="multilevel"/>
    <w:tmpl w:val="2EC45DC4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5" w15:restartNumberingAfterBreak="0">
    <w:nsid w:val="687B0C2E"/>
    <w:multiLevelType w:val="multilevel"/>
    <w:tmpl w:val="E0D2589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901255638">
    <w:abstractNumId w:val="2"/>
  </w:num>
  <w:num w:numId="2" w16cid:durableId="2085684343">
    <w:abstractNumId w:val="2"/>
    <w:lvlOverride w:ilvl="0">
      <w:startOverride w:val="1"/>
    </w:lvlOverride>
  </w:num>
  <w:num w:numId="3" w16cid:durableId="1471708084">
    <w:abstractNumId w:val="5"/>
  </w:num>
  <w:num w:numId="4" w16cid:durableId="643775955">
    <w:abstractNumId w:val="0"/>
  </w:num>
  <w:num w:numId="5" w16cid:durableId="364713684">
    <w:abstractNumId w:val="3"/>
  </w:num>
  <w:num w:numId="6" w16cid:durableId="1974746145">
    <w:abstractNumId w:val="4"/>
  </w:num>
  <w:num w:numId="7" w16cid:durableId="16236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6501D"/>
    <w:rsid w:val="000E07DE"/>
    <w:rsid w:val="00191D1F"/>
    <w:rsid w:val="00196F7D"/>
    <w:rsid w:val="00203703"/>
    <w:rsid w:val="002B4D46"/>
    <w:rsid w:val="002E211E"/>
    <w:rsid w:val="003025FD"/>
    <w:rsid w:val="00366BCF"/>
    <w:rsid w:val="003D611D"/>
    <w:rsid w:val="004421CA"/>
    <w:rsid w:val="0045307E"/>
    <w:rsid w:val="00526DA6"/>
    <w:rsid w:val="005A1DCE"/>
    <w:rsid w:val="005D67BB"/>
    <w:rsid w:val="00652863"/>
    <w:rsid w:val="00665F7A"/>
    <w:rsid w:val="00714C85"/>
    <w:rsid w:val="00726E24"/>
    <w:rsid w:val="00735CFD"/>
    <w:rsid w:val="007E3528"/>
    <w:rsid w:val="0085061B"/>
    <w:rsid w:val="0087279C"/>
    <w:rsid w:val="008A3961"/>
    <w:rsid w:val="008B4FC9"/>
    <w:rsid w:val="009347B7"/>
    <w:rsid w:val="009A2183"/>
    <w:rsid w:val="009F6464"/>
    <w:rsid w:val="00A53067"/>
    <w:rsid w:val="00A828DF"/>
    <w:rsid w:val="00A8449F"/>
    <w:rsid w:val="00AC0AF7"/>
    <w:rsid w:val="00B15B54"/>
    <w:rsid w:val="00B92436"/>
    <w:rsid w:val="00BB52AF"/>
    <w:rsid w:val="00BF423C"/>
    <w:rsid w:val="00BF5ED3"/>
    <w:rsid w:val="00CC6DB3"/>
    <w:rsid w:val="00D33C71"/>
    <w:rsid w:val="00D36926"/>
    <w:rsid w:val="00D40E80"/>
    <w:rsid w:val="00D72B17"/>
    <w:rsid w:val="00DC5D54"/>
    <w:rsid w:val="00DD72D9"/>
    <w:rsid w:val="00E51350"/>
    <w:rsid w:val="00E87F24"/>
    <w:rsid w:val="00EB44C6"/>
    <w:rsid w:val="00EC2C7A"/>
    <w:rsid w:val="00EF7547"/>
    <w:rsid w:val="00F14503"/>
    <w:rsid w:val="00FB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  <w:style w:type="numbering" w:customStyle="1" w:styleId="WW8Num1">
    <w:name w:val="WW8Num1"/>
    <w:basedOn w:val="Nessunelenco"/>
    <w:rsid w:val="005D67BB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40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8</cp:revision>
  <cp:lastPrinted>2022-04-14T07:25:00Z</cp:lastPrinted>
  <dcterms:created xsi:type="dcterms:W3CDTF">2022-04-14T07:28:00Z</dcterms:created>
  <dcterms:modified xsi:type="dcterms:W3CDTF">2022-04-14T11:12:00Z</dcterms:modified>
</cp:coreProperties>
</file>